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69" w:rsidRPr="00FC1BF0" w:rsidRDefault="00C72D69" w:rsidP="00C72D69">
      <w:pPr>
        <w:jc w:val="center"/>
        <w:rPr>
          <w:rFonts w:cstheme="minorHAnsi"/>
          <w:b/>
          <w:sz w:val="28"/>
          <w:szCs w:val="28"/>
          <w:u w:val="single"/>
        </w:rPr>
      </w:pPr>
      <w:r w:rsidRPr="00FC1BF0">
        <w:rPr>
          <w:rFonts w:cstheme="minorHAnsi"/>
          <w:b/>
          <w:sz w:val="28"/>
          <w:szCs w:val="28"/>
          <w:u w:val="single"/>
        </w:rPr>
        <w:t>Beleidsplan</w:t>
      </w:r>
    </w:p>
    <w:p w:rsidR="00C72D69" w:rsidRPr="00815D02" w:rsidRDefault="00C72D69" w:rsidP="00C72D69">
      <w:pPr>
        <w:rPr>
          <w:rFonts w:cstheme="minorHAnsi"/>
          <w:b/>
          <w:i/>
          <w:sz w:val="28"/>
          <w:szCs w:val="28"/>
          <w:u w:val="single"/>
        </w:rPr>
      </w:pPr>
      <w:r w:rsidRPr="00815D02">
        <w:rPr>
          <w:rFonts w:cstheme="minorHAnsi"/>
          <w:b/>
          <w:i/>
          <w:sz w:val="28"/>
          <w:szCs w:val="28"/>
          <w:u w:val="single"/>
        </w:rPr>
        <w:t>Stichting B</w:t>
      </w:r>
      <w:r>
        <w:rPr>
          <w:rFonts w:cstheme="minorHAnsi"/>
          <w:b/>
          <w:i/>
          <w:sz w:val="28"/>
          <w:szCs w:val="28"/>
          <w:u w:val="single"/>
        </w:rPr>
        <w:t>atten Research Fonds</w:t>
      </w:r>
    </w:p>
    <w:p w:rsidR="00C72D69" w:rsidRDefault="00C72D69" w:rsidP="00C72D69">
      <w:pPr>
        <w:rPr>
          <w:rFonts w:cstheme="minorHAnsi"/>
        </w:rPr>
      </w:pPr>
      <w:r>
        <w:rPr>
          <w:rFonts w:cstheme="minorHAnsi"/>
        </w:rPr>
        <w:t xml:space="preserve">Stichting Batten Research Fonds is op 19 juni 2014 notarieel opgericht. </w:t>
      </w:r>
      <w:r>
        <w:rPr>
          <w:rFonts w:cstheme="minorHAnsi"/>
        </w:rPr>
        <w:br/>
        <w:t xml:space="preserve">Zij is gevestigd </w:t>
      </w:r>
      <w:proofErr w:type="spellStart"/>
      <w:r>
        <w:rPr>
          <w:rFonts w:cstheme="minorHAnsi"/>
        </w:rPr>
        <w:t>Rosariumlaan</w:t>
      </w:r>
      <w:proofErr w:type="spellEnd"/>
      <w:r>
        <w:rPr>
          <w:rFonts w:cstheme="minorHAnsi"/>
        </w:rPr>
        <w:t xml:space="preserve"> 36, 3972 GK </w:t>
      </w:r>
      <w:proofErr w:type="spellStart"/>
      <w:r>
        <w:rPr>
          <w:rFonts w:cstheme="minorHAnsi"/>
        </w:rPr>
        <w:t>Driebergen-Rijsenburg</w:t>
      </w:r>
      <w:proofErr w:type="spellEnd"/>
      <w:r>
        <w:rPr>
          <w:rFonts w:cstheme="minorHAnsi"/>
        </w:rPr>
        <w:t xml:space="preserve">. </w:t>
      </w:r>
    </w:p>
    <w:p w:rsidR="00C72D69" w:rsidRPr="004A2AC4" w:rsidRDefault="00C72D69" w:rsidP="00C72D69">
      <w:pPr>
        <w:rPr>
          <w:b/>
        </w:rPr>
      </w:pPr>
      <w:r>
        <w:t xml:space="preserve">De Stichting is ingeschreven in het Stichtingenregister van de Kamer van Koophandel Midden-Nederland onder nummer 60899514. </w:t>
      </w:r>
      <w:r w:rsidRPr="00AE64F1">
        <w:t xml:space="preserve">RSIN/Fiscaal nummer ANBI </w:t>
      </w:r>
      <w:r>
        <w:t xml:space="preserve"> is</w:t>
      </w:r>
      <w:r w:rsidRPr="00AE64F1">
        <w:t xml:space="preserve"> </w:t>
      </w:r>
      <w:r>
        <w:t>854110252.</w:t>
      </w:r>
    </w:p>
    <w:p w:rsidR="00C72D69" w:rsidRDefault="00C72D69" w:rsidP="00C72D69">
      <w:pPr>
        <w:pStyle w:val="Aflijnenrechts"/>
        <w:widowControl w:val="0"/>
        <w:shd w:val="clear" w:color="auto" w:fill="auto"/>
        <w:tabs>
          <w:tab w:val="left" w:pos="567"/>
        </w:tabs>
        <w:spacing w:line="284" w:lineRule="atLeast"/>
        <w:ind w:left="567" w:hanging="567"/>
        <w:jc w:val="left"/>
        <w:rPr>
          <w:rFonts w:asciiTheme="minorHAnsi" w:hAnsiTheme="minorHAnsi" w:cstheme="minorHAnsi"/>
          <w:sz w:val="22"/>
          <w:szCs w:val="22"/>
        </w:rPr>
      </w:pPr>
    </w:p>
    <w:p w:rsidR="00C72D69" w:rsidRPr="00FC1BF0" w:rsidRDefault="00C72D69" w:rsidP="00C72D69">
      <w:pPr>
        <w:pStyle w:val="Aflijnenrechts"/>
        <w:widowControl w:val="0"/>
        <w:shd w:val="clear" w:color="auto" w:fill="auto"/>
        <w:tabs>
          <w:tab w:val="left" w:pos="567"/>
        </w:tabs>
        <w:spacing w:line="284" w:lineRule="atLeast"/>
        <w:ind w:left="567" w:hanging="567"/>
        <w:jc w:val="left"/>
        <w:rPr>
          <w:rFonts w:asciiTheme="minorHAnsi" w:hAnsiTheme="minorHAnsi" w:cstheme="minorHAnsi"/>
          <w:b/>
          <w:sz w:val="22"/>
          <w:szCs w:val="22"/>
          <w:u w:val="single"/>
        </w:rPr>
      </w:pPr>
      <w:r w:rsidRPr="00FC1BF0">
        <w:rPr>
          <w:rFonts w:asciiTheme="minorHAnsi" w:hAnsiTheme="minorHAnsi" w:cstheme="minorHAnsi"/>
          <w:b/>
          <w:sz w:val="22"/>
          <w:szCs w:val="22"/>
          <w:u w:val="single"/>
        </w:rPr>
        <w:t>De doelstelling en het verkrijgen van de middelen:</w:t>
      </w:r>
    </w:p>
    <w:p w:rsidR="00C72D69" w:rsidRDefault="00C72D69" w:rsidP="00C72D69">
      <w:pPr>
        <w:pStyle w:val="Aflijnenrechts"/>
        <w:widowControl w:val="0"/>
        <w:shd w:val="clear" w:color="auto" w:fill="auto"/>
        <w:tabs>
          <w:tab w:val="left" w:pos="567"/>
        </w:tabs>
        <w:spacing w:line="284" w:lineRule="atLeast"/>
        <w:ind w:left="567" w:hanging="567"/>
        <w:jc w:val="left"/>
        <w:rPr>
          <w:rFonts w:asciiTheme="minorHAnsi" w:hAnsiTheme="minorHAnsi" w:cstheme="minorHAnsi"/>
          <w:sz w:val="22"/>
          <w:szCs w:val="22"/>
        </w:rPr>
      </w:pPr>
    </w:p>
    <w:p w:rsidR="00C72D69" w:rsidRPr="00777DAE" w:rsidRDefault="00C72D69" w:rsidP="00C72D69">
      <w:pPr>
        <w:pStyle w:val="Aflijnenrechts"/>
        <w:widowControl w:val="0"/>
        <w:numPr>
          <w:ilvl w:val="0"/>
          <w:numId w:val="17"/>
        </w:numPr>
        <w:shd w:val="clear" w:color="auto" w:fill="auto"/>
        <w:tabs>
          <w:tab w:val="left" w:pos="567"/>
        </w:tabs>
        <w:spacing w:line="284" w:lineRule="atLeast"/>
        <w:jc w:val="left"/>
        <w:rPr>
          <w:rFonts w:cstheme="minorHAnsi"/>
        </w:rPr>
      </w:pPr>
      <w:r w:rsidRPr="00777DAE">
        <w:rPr>
          <w:rFonts w:asciiTheme="minorHAnsi" w:hAnsiTheme="minorHAnsi" w:cstheme="minorHAnsi"/>
          <w:sz w:val="22"/>
          <w:szCs w:val="22"/>
        </w:rPr>
        <w:t>De stichting heeft ten doel het stimuleren van het onderzoek naar een behandeling voor de ziekte van Batten (</w:t>
      </w:r>
      <w:proofErr w:type="spellStart"/>
      <w:r w:rsidRPr="00777DAE">
        <w:rPr>
          <w:rFonts w:asciiTheme="minorHAnsi" w:hAnsiTheme="minorHAnsi" w:cstheme="minorHAnsi"/>
          <w:sz w:val="22"/>
          <w:szCs w:val="22"/>
        </w:rPr>
        <w:t>Neuronal</w:t>
      </w:r>
      <w:proofErr w:type="spellEnd"/>
      <w:r w:rsidRPr="00777DAE">
        <w:rPr>
          <w:rFonts w:asciiTheme="minorHAnsi" w:hAnsiTheme="minorHAnsi" w:cstheme="minorHAnsi"/>
          <w:sz w:val="22"/>
          <w:szCs w:val="22"/>
        </w:rPr>
        <w:t xml:space="preserve"> </w:t>
      </w:r>
      <w:proofErr w:type="spellStart"/>
      <w:r w:rsidRPr="00777DAE">
        <w:rPr>
          <w:rFonts w:asciiTheme="minorHAnsi" w:hAnsiTheme="minorHAnsi" w:cstheme="minorHAnsi"/>
          <w:sz w:val="22"/>
          <w:szCs w:val="22"/>
        </w:rPr>
        <w:t>Ceroid</w:t>
      </w:r>
      <w:proofErr w:type="spellEnd"/>
      <w:r w:rsidRPr="00777DAE">
        <w:rPr>
          <w:rFonts w:asciiTheme="minorHAnsi" w:hAnsiTheme="minorHAnsi" w:cstheme="minorHAnsi"/>
          <w:sz w:val="22"/>
          <w:szCs w:val="22"/>
        </w:rPr>
        <w:t xml:space="preserve"> </w:t>
      </w:r>
      <w:proofErr w:type="spellStart"/>
      <w:r w:rsidRPr="00777DAE">
        <w:rPr>
          <w:rFonts w:asciiTheme="minorHAnsi" w:hAnsiTheme="minorHAnsi" w:cstheme="minorHAnsi"/>
          <w:sz w:val="22"/>
          <w:szCs w:val="22"/>
        </w:rPr>
        <w:t>Lipofuscinosis</w:t>
      </w:r>
      <w:proofErr w:type="spellEnd"/>
      <w:r w:rsidRPr="00777DAE">
        <w:rPr>
          <w:rFonts w:asciiTheme="minorHAnsi" w:hAnsiTheme="minorHAnsi" w:cstheme="minorHAnsi"/>
          <w:sz w:val="22"/>
          <w:szCs w:val="22"/>
        </w:rPr>
        <w:t xml:space="preserve">) die deze ziekte kan genezen </w:t>
      </w:r>
      <w:proofErr w:type="spellStart"/>
      <w:r w:rsidRPr="00777DAE">
        <w:rPr>
          <w:rFonts w:asciiTheme="minorHAnsi" w:hAnsiTheme="minorHAnsi" w:cstheme="minorHAnsi"/>
          <w:sz w:val="22"/>
          <w:szCs w:val="22"/>
        </w:rPr>
        <w:t>danwel</w:t>
      </w:r>
      <w:proofErr w:type="spellEnd"/>
      <w:r w:rsidRPr="00777DAE">
        <w:rPr>
          <w:rFonts w:asciiTheme="minorHAnsi" w:hAnsiTheme="minorHAnsi" w:cstheme="minorHAnsi"/>
          <w:sz w:val="22"/>
          <w:szCs w:val="22"/>
        </w:rPr>
        <w:t xml:space="preserve"> vertragen en het bespoedigen van de toepassing van deze behandeling en al hetgeen in de ruimste zin daarmede verband houdt, daartoe behoort en/of daartoe bevorderlijk kan zijn</w:t>
      </w:r>
      <w:r>
        <w:rPr>
          <w:rFonts w:asciiTheme="minorHAnsi" w:hAnsiTheme="minorHAnsi" w:cstheme="minorHAnsi"/>
          <w:sz w:val="22"/>
          <w:szCs w:val="22"/>
        </w:rPr>
        <w:t>, mits in het algemeen belang</w:t>
      </w:r>
      <w:r w:rsidRPr="00777DAE">
        <w:rPr>
          <w:rFonts w:asciiTheme="minorHAnsi" w:hAnsiTheme="minorHAnsi" w:cstheme="minorHAnsi"/>
          <w:sz w:val="22"/>
          <w:szCs w:val="22"/>
        </w:rPr>
        <w:t xml:space="preserve">. </w:t>
      </w:r>
      <w:r>
        <w:rPr>
          <w:rFonts w:asciiTheme="minorHAnsi" w:hAnsiTheme="minorHAnsi" w:cstheme="minorHAnsi"/>
          <w:sz w:val="22"/>
          <w:szCs w:val="22"/>
        </w:rPr>
        <w:br/>
      </w:r>
    </w:p>
    <w:p w:rsidR="00C72D69" w:rsidRPr="00F1486B" w:rsidRDefault="00C72D69" w:rsidP="00C72D69">
      <w:pPr>
        <w:pStyle w:val="Aflijnenrechts"/>
        <w:widowControl w:val="0"/>
        <w:numPr>
          <w:ilvl w:val="0"/>
          <w:numId w:val="17"/>
        </w:numPr>
        <w:shd w:val="clear" w:color="auto" w:fill="auto"/>
        <w:tabs>
          <w:tab w:val="left" w:pos="567"/>
        </w:tabs>
        <w:spacing w:line="284" w:lineRule="atLeast"/>
        <w:jc w:val="left"/>
        <w:rPr>
          <w:rFonts w:asciiTheme="minorHAnsi" w:hAnsiTheme="minorHAnsi" w:cstheme="minorHAnsi"/>
          <w:sz w:val="22"/>
          <w:szCs w:val="22"/>
        </w:rPr>
      </w:pPr>
      <w:r w:rsidRPr="00F1486B">
        <w:rPr>
          <w:rFonts w:asciiTheme="minorHAnsi" w:hAnsiTheme="minorHAnsi" w:cstheme="minorHAnsi"/>
          <w:sz w:val="22"/>
          <w:szCs w:val="22"/>
        </w:rPr>
        <w:t>De stichting tracht dit doel te bereiken onder meer door met geldelijke middelen bij te dragen aan internationale kennisoverdracht en scholingsactiviteiten verband houdende met de hiervoor genoemde ziekte.</w:t>
      </w:r>
      <w:r>
        <w:rPr>
          <w:rFonts w:asciiTheme="minorHAnsi" w:hAnsiTheme="minorHAnsi" w:cstheme="minorHAnsi"/>
          <w:sz w:val="22"/>
          <w:szCs w:val="22"/>
        </w:rPr>
        <w:br/>
      </w:r>
    </w:p>
    <w:p w:rsidR="00C72D69" w:rsidRPr="0003153A" w:rsidRDefault="00C72D69" w:rsidP="00C72D69">
      <w:pPr>
        <w:pStyle w:val="Lijstalinea"/>
        <w:numPr>
          <w:ilvl w:val="0"/>
          <w:numId w:val="17"/>
        </w:numPr>
        <w:tabs>
          <w:tab w:val="left" w:pos="567"/>
        </w:tabs>
        <w:rPr>
          <w:rFonts w:cstheme="minorHAnsi"/>
        </w:rPr>
      </w:pPr>
      <w:r w:rsidRPr="0003153A">
        <w:rPr>
          <w:rFonts w:cstheme="minorHAnsi"/>
        </w:rPr>
        <w:t>De stichting heeft geen winstoogmerk.</w:t>
      </w:r>
    </w:p>
    <w:p w:rsidR="00C72D69" w:rsidRPr="00FC1BF0" w:rsidRDefault="00C72D69" w:rsidP="00C72D69">
      <w:pPr>
        <w:rPr>
          <w:b/>
          <w:u w:val="single"/>
        </w:rPr>
      </w:pPr>
      <w:r>
        <w:rPr>
          <w:b/>
          <w:u w:val="single"/>
        </w:rPr>
        <w:t>Vermogen</w:t>
      </w:r>
    </w:p>
    <w:p w:rsidR="00C72D69" w:rsidRDefault="00C72D69" w:rsidP="00C72D69">
      <w:r>
        <w:t>Het vermogen van de stichting wordt gevormd door subsidies, giften, legaten, hetgeen door erfstelling verkregen wordt, alsmede andere baten.</w:t>
      </w:r>
    </w:p>
    <w:p w:rsidR="00C72D69" w:rsidRPr="007B6B95" w:rsidRDefault="00C72D69" w:rsidP="00C72D69">
      <w:pPr>
        <w:rPr>
          <w:b/>
          <w:u w:val="single"/>
        </w:rPr>
      </w:pPr>
      <w:r w:rsidRPr="007B6B95">
        <w:rPr>
          <w:b/>
          <w:u w:val="single"/>
        </w:rPr>
        <w:t>Bestuur</w:t>
      </w:r>
    </w:p>
    <w:p w:rsidR="00C72D69" w:rsidRDefault="00C72D69" w:rsidP="00C72D69">
      <w:r>
        <w:t>Het bestuur bestaat uit de volgende personen:</w:t>
      </w:r>
    </w:p>
    <w:p w:rsidR="00C72D69" w:rsidRPr="00D009AB" w:rsidRDefault="00C72D69" w:rsidP="00C72D69">
      <w:pPr>
        <w:pStyle w:val="Lijstalinea"/>
        <w:numPr>
          <w:ilvl w:val="0"/>
          <w:numId w:val="18"/>
        </w:numPr>
        <w:tabs>
          <w:tab w:val="left" w:pos="567"/>
        </w:tabs>
      </w:pPr>
      <w:r>
        <w:t xml:space="preserve">mevrouw </w:t>
      </w:r>
      <w:r w:rsidRPr="006208D8">
        <w:t xml:space="preserve">Laura Christina </w:t>
      </w:r>
      <w:r>
        <w:t xml:space="preserve">den </w:t>
      </w:r>
      <w:proofErr w:type="spellStart"/>
      <w:r>
        <w:t>Hertog-</w:t>
      </w:r>
      <w:r w:rsidRPr="006208D8">
        <w:t>Schutz</w:t>
      </w:r>
      <w:proofErr w:type="spellEnd"/>
      <w:r>
        <w:t xml:space="preserve"> is voorzitter, verzorgt het algemeen beleid en coördineert het wetenschappelijk onderzoek;</w:t>
      </w:r>
    </w:p>
    <w:p w:rsidR="00C72D69" w:rsidRDefault="00C72D69" w:rsidP="00C72D69">
      <w:pPr>
        <w:pStyle w:val="Lijstalinea"/>
        <w:numPr>
          <w:ilvl w:val="0"/>
          <w:numId w:val="18"/>
        </w:numPr>
        <w:tabs>
          <w:tab w:val="left" w:pos="567"/>
        </w:tabs>
      </w:pPr>
      <w:r>
        <w:t>de heer Wilhelmus Johannes van ’t Veer  is penningmeester en verzorgt de financiële en juridische zaken;</w:t>
      </w:r>
    </w:p>
    <w:p w:rsidR="00C72D69" w:rsidRDefault="00C72D69" w:rsidP="00C72D69">
      <w:pPr>
        <w:pStyle w:val="Lijstalinea"/>
        <w:numPr>
          <w:ilvl w:val="0"/>
          <w:numId w:val="18"/>
        </w:numPr>
        <w:tabs>
          <w:tab w:val="left" w:pos="567"/>
        </w:tabs>
      </w:pPr>
      <w:r>
        <w:t xml:space="preserve">de heer </w:t>
      </w:r>
      <w:proofErr w:type="spellStart"/>
      <w:r>
        <w:t>Gijsbertus</w:t>
      </w:r>
      <w:proofErr w:type="spellEnd"/>
      <w:r>
        <w:t xml:space="preserve"> Pieter den Hertog is secretaris;</w:t>
      </w:r>
    </w:p>
    <w:p w:rsidR="00C72D69" w:rsidRDefault="00C72D69" w:rsidP="00C72D69">
      <w:pPr>
        <w:pStyle w:val="Lijstalinea"/>
        <w:numPr>
          <w:ilvl w:val="0"/>
          <w:numId w:val="18"/>
        </w:numPr>
        <w:tabs>
          <w:tab w:val="left" w:pos="567"/>
        </w:tabs>
      </w:pPr>
      <w:r>
        <w:t>de leden Hendrik Kroeze</w:t>
      </w:r>
    </w:p>
    <w:p w:rsidR="00C72D69" w:rsidRDefault="00C72D69" w:rsidP="00C72D69">
      <w:pPr>
        <w:pStyle w:val="Lijstalinea"/>
        <w:tabs>
          <w:tab w:val="left" w:pos="567"/>
        </w:tabs>
        <w:ind w:left="1080"/>
      </w:pPr>
      <w:r>
        <w:t xml:space="preserve">                 Hendrik Willem Ries Velema</w:t>
      </w:r>
    </w:p>
    <w:p w:rsidR="00C72D69" w:rsidRDefault="00C72D69" w:rsidP="00C72D69">
      <w:pPr>
        <w:rPr>
          <w:b/>
          <w:bCs/>
          <w:u w:val="single"/>
        </w:rPr>
      </w:pPr>
    </w:p>
    <w:p w:rsidR="00C72D69" w:rsidRDefault="00C72D69" w:rsidP="00C72D69">
      <w:pPr>
        <w:rPr>
          <w:b/>
          <w:bCs/>
          <w:u w:val="single"/>
        </w:rPr>
      </w:pPr>
    </w:p>
    <w:p w:rsidR="00C72D69" w:rsidRDefault="00C72D69" w:rsidP="00C72D69">
      <w:pPr>
        <w:rPr>
          <w:b/>
          <w:bCs/>
          <w:u w:val="single"/>
        </w:rPr>
      </w:pPr>
    </w:p>
    <w:p w:rsidR="00C72D69" w:rsidRDefault="00C72D69" w:rsidP="00C72D69">
      <w:pPr>
        <w:rPr>
          <w:b/>
          <w:bCs/>
          <w:u w:val="single"/>
        </w:rPr>
      </w:pPr>
    </w:p>
    <w:p w:rsidR="00C72D69" w:rsidRPr="00AE64F1" w:rsidRDefault="00C72D69" w:rsidP="00C72D69">
      <w:pPr>
        <w:rPr>
          <w:u w:val="single"/>
        </w:rPr>
      </w:pPr>
      <w:r w:rsidRPr="00AE64F1">
        <w:rPr>
          <w:b/>
          <w:bCs/>
          <w:u w:val="single"/>
        </w:rPr>
        <w:lastRenderedPageBreak/>
        <w:t>De ziekte</w:t>
      </w:r>
    </w:p>
    <w:p w:rsidR="00C72D69" w:rsidRPr="009D5964" w:rsidRDefault="00C72D69" w:rsidP="00C72D69">
      <w:r w:rsidRPr="009D5964">
        <w:t xml:space="preserve">Juveniele Neuronale </w:t>
      </w:r>
      <w:proofErr w:type="spellStart"/>
      <w:r w:rsidRPr="009D5964">
        <w:t>Ceroid</w:t>
      </w:r>
      <w:proofErr w:type="spellEnd"/>
      <w:r w:rsidRPr="009D5964">
        <w:t xml:space="preserve"> </w:t>
      </w:r>
      <w:proofErr w:type="spellStart"/>
      <w:r w:rsidRPr="009D5964">
        <w:t>Lipofuscinosis</w:t>
      </w:r>
      <w:proofErr w:type="spellEnd"/>
      <w:r w:rsidRPr="009D5964">
        <w:t xml:space="preserve"> (JNCL, ook bekend als Batten </w:t>
      </w:r>
      <w:proofErr w:type="spellStart"/>
      <w:r w:rsidRPr="009D5964">
        <w:t>Disease</w:t>
      </w:r>
      <w:proofErr w:type="spellEnd"/>
      <w:r w:rsidRPr="009D5964">
        <w:t>/ziekte van Batten/</w:t>
      </w:r>
      <w:proofErr w:type="spellStart"/>
      <w:r w:rsidRPr="009D5964">
        <w:t>Batten-Spielmeyer-Vogt</w:t>
      </w:r>
      <w:proofErr w:type="spellEnd"/>
      <w:r w:rsidRPr="009D5964">
        <w:t xml:space="preserve">)) is een </w:t>
      </w:r>
      <w:proofErr w:type="spellStart"/>
      <w:r w:rsidRPr="009D5964">
        <w:t>autosomaal</w:t>
      </w:r>
      <w:proofErr w:type="spellEnd"/>
      <w:r w:rsidRPr="009D5964">
        <w:t xml:space="preserve"> recessief erfelijke </w:t>
      </w:r>
      <w:proofErr w:type="spellStart"/>
      <w:r w:rsidRPr="009D5964">
        <w:t>neurodegeneratieve</w:t>
      </w:r>
      <w:proofErr w:type="spellEnd"/>
      <w:r w:rsidRPr="009D5964">
        <w:t xml:space="preserve"> ziekte beginnend tijdens de kindertijd. Door een defect in het CLN3 gen op chromosoom 16 wordt een bepaald enzym niet aangemaakt dat er normaal gesproken voor zorgt dat door de cel geproduceerde afvalstoffen worden afgebroken en afgevoerd. Onder andere doordat deze afvalstoffen zich opstapelen als autofluorescerend materiaal in het </w:t>
      </w:r>
      <w:proofErr w:type="spellStart"/>
      <w:r w:rsidRPr="009D5964">
        <w:t>lysosoom</w:t>
      </w:r>
      <w:proofErr w:type="spellEnd"/>
      <w:r w:rsidRPr="009D5964">
        <w:t>  in de cel wordt  een adequate celfunctie verhinderd waardoor de cel uiteindelijk afsterft. Met name hersenweefsel wordt hierdoor getroffen. In Nederland wordt ca. 1,5 op de 100.000 levendgeborenen per jaar getroffen door deze verwoestende ziekte.</w:t>
      </w:r>
    </w:p>
    <w:p w:rsidR="00C72D69" w:rsidRPr="009D5964" w:rsidRDefault="00C72D69" w:rsidP="00C72D69">
      <w:r w:rsidRPr="009D5964">
        <w:t> Typisch voor het ziekteverloop is :</w:t>
      </w:r>
      <w:r>
        <w:br/>
      </w:r>
      <w:r w:rsidRPr="009D5964">
        <w:t>-          de progressieve achteruitgang van het gezichtsvermogen tussen het 5</w:t>
      </w:r>
      <w:r w:rsidRPr="009D5964">
        <w:rPr>
          <w:vertAlign w:val="superscript"/>
        </w:rPr>
        <w:t>e</w:t>
      </w:r>
      <w:r w:rsidRPr="009D5964">
        <w:t xml:space="preserve"> en 8</w:t>
      </w:r>
      <w:r w:rsidRPr="009D5964">
        <w:rPr>
          <w:vertAlign w:val="superscript"/>
        </w:rPr>
        <w:t>e</w:t>
      </w:r>
      <w:r w:rsidRPr="009D5964">
        <w:t xml:space="preserve"> jaar, leidend tot </w:t>
      </w:r>
      <w:r>
        <w:t xml:space="preserve"> </w:t>
      </w:r>
      <w:r>
        <w:br/>
        <w:t xml:space="preserve">            blindheid</w:t>
      </w:r>
      <w:r>
        <w:br/>
      </w:r>
      <w:r w:rsidRPr="009D5964">
        <w:t>-          gevolgd door epilepsie,</w:t>
      </w:r>
      <w:r>
        <w:br/>
      </w:r>
      <w:r w:rsidRPr="009D5964">
        <w:t>-          cognitieve  achteruitgang (dementie)</w:t>
      </w:r>
      <w:r>
        <w:br/>
      </w:r>
      <w:r w:rsidRPr="009D5964">
        <w:t>-          toenemende problemen in de motoriek met uiteindelijk rolstoelgebondenheid</w:t>
      </w:r>
      <w:r>
        <w:t>,</w:t>
      </w:r>
      <w:r>
        <w:br/>
        <w:t xml:space="preserve">-          </w:t>
      </w:r>
      <w:r w:rsidRPr="009D5964">
        <w:t>toenemend verlies van spraak en taal, dus van het vermogen tot communiceren</w:t>
      </w:r>
      <w:r>
        <w:br/>
      </w:r>
      <w:r w:rsidRPr="009D5964">
        <w:t>-          een vroegtijdige dood gemiddeld tussen het 20</w:t>
      </w:r>
      <w:r w:rsidRPr="009D5964">
        <w:rPr>
          <w:vertAlign w:val="superscript"/>
        </w:rPr>
        <w:t>e</w:t>
      </w:r>
      <w:r w:rsidRPr="009D5964">
        <w:t xml:space="preserve"> en 30</w:t>
      </w:r>
      <w:r w:rsidRPr="009D5964">
        <w:rPr>
          <w:vertAlign w:val="superscript"/>
        </w:rPr>
        <w:t>e</w:t>
      </w:r>
      <w:r w:rsidRPr="009D5964">
        <w:t xml:space="preserve"> levensjaar.</w:t>
      </w:r>
      <w:r>
        <w:br/>
      </w:r>
    </w:p>
    <w:p w:rsidR="00C72D69" w:rsidRPr="009D5964" w:rsidRDefault="00C72D69" w:rsidP="00C72D69">
      <w:r w:rsidRPr="009D5964">
        <w:t> </w:t>
      </w:r>
      <w:r w:rsidRPr="009D5964">
        <w:rPr>
          <w:b/>
          <w:bCs/>
          <w:u w:val="single"/>
        </w:rPr>
        <w:t>Werkzaamheden van de stichting</w:t>
      </w:r>
    </w:p>
    <w:p w:rsidR="00C72D69" w:rsidRPr="009D5964" w:rsidRDefault="00C72D69" w:rsidP="00C72D69">
      <w:r w:rsidRPr="009D5964">
        <w:t xml:space="preserve">Het bestuur vergadert tenminste 3 maal per jaar en zal </w:t>
      </w:r>
      <w:r>
        <w:t>voor de</w:t>
      </w:r>
      <w:r w:rsidRPr="009D5964">
        <w:t xml:space="preserve"> uitvoering van haar activiteiten </w:t>
      </w:r>
      <w:proofErr w:type="spellStart"/>
      <w:r>
        <w:t>zorgdragen</w:t>
      </w:r>
      <w:proofErr w:type="spellEnd"/>
      <w:r>
        <w:t>.</w:t>
      </w:r>
    </w:p>
    <w:p w:rsidR="00C72D69" w:rsidRDefault="00260456" w:rsidP="00260456">
      <w:pPr>
        <w:rPr>
          <w:b/>
          <w:bCs/>
          <w:u w:val="single"/>
        </w:rPr>
      </w:pPr>
      <w:r w:rsidRPr="009D5964">
        <w:t> </w:t>
      </w:r>
      <w:r w:rsidR="00815D02">
        <w:br/>
      </w:r>
    </w:p>
    <w:p w:rsidR="00C72D69" w:rsidRDefault="00C72D69" w:rsidP="00260456">
      <w:pPr>
        <w:rPr>
          <w:b/>
          <w:bCs/>
          <w:u w:val="single"/>
        </w:rPr>
      </w:pPr>
    </w:p>
    <w:p w:rsidR="00C72D69" w:rsidRDefault="00C72D69" w:rsidP="00260456">
      <w:pPr>
        <w:rPr>
          <w:b/>
          <w:bCs/>
          <w:u w:val="single"/>
        </w:rPr>
      </w:pPr>
    </w:p>
    <w:p w:rsidR="00C72D69" w:rsidRDefault="00C72D69" w:rsidP="00260456">
      <w:pPr>
        <w:rPr>
          <w:b/>
          <w:bCs/>
          <w:u w:val="single"/>
        </w:rPr>
      </w:pPr>
    </w:p>
    <w:p w:rsidR="00C72D69" w:rsidRDefault="00C72D69" w:rsidP="00260456">
      <w:pPr>
        <w:rPr>
          <w:b/>
          <w:bCs/>
          <w:u w:val="single"/>
        </w:rPr>
      </w:pPr>
    </w:p>
    <w:p w:rsidR="00C72D69" w:rsidRDefault="00C72D69" w:rsidP="00260456">
      <w:pPr>
        <w:rPr>
          <w:b/>
          <w:bCs/>
          <w:u w:val="single"/>
        </w:rPr>
      </w:pPr>
    </w:p>
    <w:p w:rsidR="00C72D69" w:rsidRDefault="00C72D69" w:rsidP="00260456">
      <w:pPr>
        <w:rPr>
          <w:b/>
          <w:bCs/>
          <w:u w:val="single"/>
        </w:rPr>
      </w:pPr>
    </w:p>
    <w:p w:rsidR="00C72D69" w:rsidRDefault="00C72D69" w:rsidP="00260456">
      <w:pPr>
        <w:rPr>
          <w:b/>
          <w:bCs/>
          <w:u w:val="single"/>
        </w:rPr>
      </w:pPr>
    </w:p>
    <w:p w:rsidR="00C72D69" w:rsidRDefault="00C72D69" w:rsidP="00260456">
      <w:pPr>
        <w:rPr>
          <w:b/>
          <w:bCs/>
          <w:u w:val="single"/>
        </w:rPr>
      </w:pPr>
    </w:p>
    <w:p w:rsidR="00C72D69" w:rsidRDefault="00C72D69" w:rsidP="00260456">
      <w:pPr>
        <w:rPr>
          <w:b/>
          <w:bCs/>
          <w:u w:val="single"/>
        </w:rPr>
      </w:pPr>
    </w:p>
    <w:p w:rsidR="00C72D69" w:rsidRDefault="00C72D69" w:rsidP="00260456">
      <w:pPr>
        <w:rPr>
          <w:b/>
          <w:bCs/>
          <w:u w:val="single"/>
        </w:rPr>
      </w:pPr>
    </w:p>
    <w:p w:rsidR="00C72D69" w:rsidRDefault="00C72D69" w:rsidP="00260456">
      <w:pPr>
        <w:rPr>
          <w:b/>
          <w:bCs/>
          <w:u w:val="single"/>
        </w:rPr>
      </w:pPr>
    </w:p>
    <w:p w:rsidR="00260456" w:rsidRPr="009D5964" w:rsidRDefault="00260456" w:rsidP="00260456">
      <w:r w:rsidRPr="009D5964">
        <w:rPr>
          <w:b/>
          <w:bCs/>
          <w:u w:val="single"/>
        </w:rPr>
        <w:lastRenderedPageBreak/>
        <w:t>Wetenschappelijk onderzoek</w:t>
      </w:r>
    </w:p>
    <w:p w:rsidR="00260456" w:rsidRPr="009D5964" w:rsidRDefault="00260456" w:rsidP="00260456">
      <w:r w:rsidRPr="009D5964">
        <w:t>B</w:t>
      </w:r>
      <w:r w:rsidR="00F70739">
        <w:t>atten Research F</w:t>
      </w:r>
      <w:r w:rsidR="00227A51">
        <w:t>onds</w:t>
      </w:r>
      <w:r w:rsidR="00F70739">
        <w:t xml:space="preserve"> </w:t>
      </w:r>
      <w:r w:rsidR="006C53EB">
        <w:t>steunt/</w:t>
      </w:r>
      <w:r w:rsidR="00F70739">
        <w:t>is v</w:t>
      </w:r>
      <w:r w:rsidR="006C53EB">
        <w:t>oornemens</w:t>
      </w:r>
      <w:r w:rsidR="00F70739">
        <w:t xml:space="preserve"> onderstaand</w:t>
      </w:r>
      <w:r w:rsidR="00DC7F67">
        <w:t>e</w:t>
      </w:r>
      <w:r w:rsidR="00F70739">
        <w:t xml:space="preserve"> onderzoeken </w:t>
      </w:r>
      <w:r w:rsidR="001470C6">
        <w:t xml:space="preserve">financieel te </w:t>
      </w:r>
      <w:r w:rsidR="00F70739">
        <w:t xml:space="preserve"> ondersteunen:</w:t>
      </w:r>
    </w:p>
    <w:p w:rsidR="00260456" w:rsidRPr="009D5964" w:rsidRDefault="00260456" w:rsidP="00260456">
      <w:pPr>
        <w:numPr>
          <w:ilvl w:val="0"/>
          <w:numId w:val="11"/>
        </w:numPr>
        <w:spacing w:after="0" w:line="240" w:lineRule="auto"/>
        <w:rPr>
          <w:lang w:val="en-US"/>
        </w:rPr>
      </w:pPr>
      <w:r w:rsidRPr="009D5964">
        <w:rPr>
          <w:b/>
          <w:bCs/>
          <w:lang w:val="en-US"/>
        </w:rPr>
        <w:t xml:space="preserve">Prof. David A. Pearce, </w:t>
      </w:r>
      <w:r w:rsidR="007163B3">
        <w:rPr>
          <w:b/>
          <w:bCs/>
          <w:lang w:val="en-US"/>
        </w:rPr>
        <w:t>Sanford Children's Hospital, Sioux Falls, SD</w:t>
      </w:r>
      <w:r w:rsidRPr="009D5964">
        <w:rPr>
          <w:b/>
          <w:bCs/>
          <w:lang w:val="en-US"/>
        </w:rPr>
        <w:t>, USA:</w:t>
      </w:r>
    </w:p>
    <w:p w:rsidR="00F70739" w:rsidRPr="00F70739" w:rsidRDefault="00F70739" w:rsidP="00F70739">
      <w:pPr>
        <w:pStyle w:val="Lijstalinea"/>
        <w:spacing w:after="0" w:line="240" w:lineRule="auto"/>
        <w:ind w:left="1440"/>
        <w:rPr>
          <w:lang w:val="en-US"/>
        </w:rPr>
      </w:pPr>
    </w:p>
    <w:p w:rsidR="00260456" w:rsidRPr="009D5964" w:rsidRDefault="00260456" w:rsidP="00260456">
      <w:pPr>
        <w:pStyle w:val="Lijstalinea"/>
        <w:numPr>
          <w:ilvl w:val="0"/>
          <w:numId w:val="13"/>
        </w:numPr>
        <w:spacing w:after="0" w:line="240" w:lineRule="auto"/>
        <w:rPr>
          <w:lang w:val="en-US"/>
        </w:rPr>
      </w:pPr>
      <w:r w:rsidRPr="009D5964">
        <w:rPr>
          <w:i/>
          <w:iCs/>
          <w:lang w:val="en-US"/>
        </w:rPr>
        <w:t>The possibility of read through therapy in nonsense mutations causing juvenile CLN3  disease: in cell cultures and in mice with genetically the same nonsense mutation </w:t>
      </w:r>
    </w:p>
    <w:p w:rsidR="00130E0B" w:rsidRDefault="00260456" w:rsidP="00260456">
      <w:pPr>
        <w:rPr>
          <w:lang w:val="en-US"/>
        </w:rPr>
      </w:pPr>
      <w:r w:rsidRPr="009D5964">
        <w:t>Bestudeerd wordt of read-through gen-therapie bij stop- of nonsens</w:t>
      </w:r>
      <w:r w:rsidR="0024038F">
        <w:t>e</w:t>
      </w:r>
      <w:r w:rsidRPr="009D5964">
        <w:t xml:space="preserve"> mutaties die JNCL veroorzaken een positief effect heeft op het aanmaken van het CLN3 eiwit, op basis van ervaringen met andere ziekten veroorzaakt door dergelijke mutaties.</w:t>
      </w:r>
      <w:r w:rsidR="00F70739">
        <w:t xml:space="preserve"> </w:t>
      </w:r>
      <w:r w:rsidRPr="009D5964">
        <w:rPr>
          <w:lang w:val="en-US"/>
        </w:rPr>
        <w:t xml:space="preserve">De </w:t>
      </w:r>
      <w:proofErr w:type="spellStart"/>
      <w:r w:rsidRPr="009D5964">
        <w:rPr>
          <w:lang w:val="en-US"/>
        </w:rPr>
        <w:t>resultaten</w:t>
      </w:r>
      <w:proofErr w:type="spellEnd"/>
      <w:r w:rsidRPr="009D5964">
        <w:rPr>
          <w:lang w:val="en-US"/>
        </w:rPr>
        <w:t xml:space="preserve"> </w:t>
      </w:r>
      <w:proofErr w:type="spellStart"/>
      <w:r w:rsidRPr="009D5964">
        <w:rPr>
          <w:lang w:val="en-US"/>
        </w:rPr>
        <w:t>zijn</w:t>
      </w:r>
      <w:proofErr w:type="spellEnd"/>
      <w:r w:rsidRPr="009D5964">
        <w:rPr>
          <w:lang w:val="en-US"/>
        </w:rPr>
        <w:t xml:space="preserve"> </w:t>
      </w:r>
      <w:proofErr w:type="spellStart"/>
      <w:r w:rsidRPr="009D5964">
        <w:rPr>
          <w:lang w:val="en-US"/>
        </w:rPr>
        <w:t>bemoedigend</w:t>
      </w:r>
      <w:proofErr w:type="spellEnd"/>
      <w:r w:rsidRPr="009D5964">
        <w:rPr>
          <w:lang w:val="en-US"/>
        </w:rPr>
        <w:t>.</w:t>
      </w:r>
    </w:p>
    <w:p w:rsidR="00227A51" w:rsidRPr="001470C6" w:rsidRDefault="00F70739" w:rsidP="00227A51">
      <w:pPr>
        <w:pStyle w:val="Lijstalinea"/>
        <w:numPr>
          <w:ilvl w:val="0"/>
          <w:numId w:val="16"/>
        </w:numPr>
        <w:spacing w:after="0" w:line="240" w:lineRule="auto"/>
      </w:pPr>
      <w:proofErr w:type="spellStart"/>
      <w:r w:rsidRPr="001470C6">
        <w:rPr>
          <w:b/>
          <w:bCs/>
        </w:rPr>
        <w:t>University</w:t>
      </w:r>
      <w:proofErr w:type="spellEnd"/>
      <w:r w:rsidRPr="001470C6">
        <w:rPr>
          <w:b/>
          <w:bCs/>
        </w:rPr>
        <w:t xml:space="preserve"> of </w:t>
      </w:r>
      <w:proofErr w:type="spellStart"/>
      <w:r w:rsidR="00227A51" w:rsidRPr="001470C6">
        <w:rPr>
          <w:b/>
          <w:bCs/>
        </w:rPr>
        <w:t>Luxembourg</w:t>
      </w:r>
      <w:proofErr w:type="spellEnd"/>
      <w:r w:rsidR="009A251C" w:rsidRPr="001470C6">
        <w:rPr>
          <w:b/>
          <w:bCs/>
        </w:rPr>
        <w:t xml:space="preserve"> (L) / </w:t>
      </w:r>
      <w:proofErr w:type="spellStart"/>
      <w:r w:rsidR="009A251C" w:rsidRPr="001470C6">
        <w:rPr>
          <w:b/>
          <w:bCs/>
        </w:rPr>
        <w:t>Münster</w:t>
      </w:r>
      <w:proofErr w:type="spellEnd"/>
      <w:r w:rsidR="009A251C" w:rsidRPr="001470C6">
        <w:rPr>
          <w:b/>
          <w:bCs/>
        </w:rPr>
        <w:t xml:space="preserve"> (D)</w:t>
      </w:r>
      <w:r w:rsidR="00260456" w:rsidRPr="001470C6">
        <w:rPr>
          <w:b/>
          <w:bCs/>
        </w:rPr>
        <w:t>:</w:t>
      </w:r>
      <w:r w:rsidR="001470C6">
        <w:rPr>
          <w:b/>
          <w:bCs/>
        </w:rPr>
        <w:br/>
      </w:r>
    </w:p>
    <w:p w:rsidR="00130E0B" w:rsidRPr="001470C6" w:rsidRDefault="00227A51" w:rsidP="00227A51">
      <w:pPr>
        <w:spacing w:after="0" w:line="240" w:lineRule="auto"/>
        <w:ind w:left="720"/>
        <w:rPr>
          <w:bCs/>
          <w:i/>
          <w:lang w:val="en-US"/>
        </w:rPr>
      </w:pPr>
      <w:r w:rsidRPr="001470C6">
        <w:rPr>
          <w:lang w:val="en-US"/>
        </w:rPr>
        <w:t xml:space="preserve">    </w:t>
      </w:r>
      <w:r w:rsidRPr="001470C6">
        <w:rPr>
          <w:b/>
          <w:bCs/>
          <w:lang w:val="en-US"/>
        </w:rPr>
        <w:t xml:space="preserve">-  </w:t>
      </w:r>
      <w:r w:rsidRPr="001470C6">
        <w:rPr>
          <w:bCs/>
          <w:i/>
          <w:lang w:val="en-US"/>
        </w:rPr>
        <w:t>JNCL</w:t>
      </w:r>
      <w:r w:rsidR="009A251C" w:rsidRPr="001470C6">
        <w:rPr>
          <w:bCs/>
          <w:i/>
          <w:lang w:val="en-US"/>
        </w:rPr>
        <w:t xml:space="preserve">  </w:t>
      </w:r>
      <w:proofErr w:type="spellStart"/>
      <w:r w:rsidR="009A251C" w:rsidRPr="001470C6">
        <w:rPr>
          <w:bCs/>
          <w:i/>
          <w:lang w:val="en-US"/>
        </w:rPr>
        <w:t>iPSC</w:t>
      </w:r>
      <w:proofErr w:type="spellEnd"/>
      <w:r w:rsidR="009A251C" w:rsidRPr="001470C6">
        <w:rPr>
          <w:bCs/>
          <w:i/>
          <w:lang w:val="en-US"/>
        </w:rPr>
        <w:t xml:space="preserve"> (induced </w:t>
      </w:r>
      <w:proofErr w:type="spellStart"/>
      <w:r w:rsidR="009A251C" w:rsidRPr="001470C6">
        <w:rPr>
          <w:bCs/>
          <w:i/>
          <w:lang w:val="en-US"/>
        </w:rPr>
        <w:t>pluripotent</w:t>
      </w:r>
      <w:proofErr w:type="spellEnd"/>
      <w:r w:rsidR="009A251C" w:rsidRPr="001470C6">
        <w:rPr>
          <w:bCs/>
          <w:i/>
          <w:lang w:val="en-US"/>
        </w:rPr>
        <w:t xml:space="preserve"> stem</w:t>
      </w:r>
      <w:r w:rsidRPr="001470C6">
        <w:rPr>
          <w:bCs/>
          <w:i/>
          <w:lang w:val="en-US"/>
        </w:rPr>
        <w:t xml:space="preserve"> cell</w:t>
      </w:r>
      <w:r w:rsidR="009A251C" w:rsidRPr="001470C6">
        <w:rPr>
          <w:bCs/>
          <w:i/>
          <w:lang w:val="en-US"/>
        </w:rPr>
        <w:t>s)</w:t>
      </w:r>
      <w:r w:rsidRPr="001470C6">
        <w:rPr>
          <w:bCs/>
          <w:i/>
          <w:lang w:val="en-US"/>
        </w:rPr>
        <w:t xml:space="preserve"> research</w:t>
      </w:r>
      <w:r w:rsidR="00130E0B" w:rsidRPr="001470C6">
        <w:rPr>
          <w:bCs/>
          <w:i/>
          <w:lang w:val="en-US"/>
        </w:rPr>
        <w:t>:</w:t>
      </w:r>
    </w:p>
    <w:p w:rsidR="00130E0B" w:rsidRDefault="00130E0B" w:rsidP="00227A51">
      <w:pPr>
        <w:spacing w:after="0" w:line="240" w:lineRule="auto"/>
        <w:ind w:left="720"/>
        <w:rPr>
          <w:bCs/>
        </w:rPr>
      </w:pPr>
      <w:r w:rsidRPr="00130E0B">
        <w:rPr>
          <w:bCs/>
        </w:rPr>
        <w:t xml:space="preserve">het kweken van </w:t>
      </w:r>
      <w:proofErr w:type="spellStart"/>
      <w:r w:rsidRPr="00130E0B">
        <w:rPr>
          <w:bCs/>
        </w:rPr>
        <w:t>JNCL-cellijnen</w:t>
      </w:r>
      <w:proofErr w:type="spellEnd"/>
      <w:r w:rsidRPr="00130E0B">
        <w:rPr>
          <w:bCs/>
        </w:rPr>
        <w:t xml:space="preserve"> </w:t>
      </w:r>
      <w:r>
        <w:rPr>
          <w:bCs/>
        </w:rPr>
        <w:t xml:space="preserve">(menselijke niet-embryonale stamcellen) </w:t>
      </w:r>
      <w:r w:rsidRPr="00130E0B">
        <w:rPr>
          <w:bCs/>
        </w:rPr>
        <w:t xml:space="preserve">vanuit  </w:t>
      </w:r>
      <w:proofErr w:type="spellStart"/>
      <w:r w:rsidRPr="00130E0B">
        <w:rPr>
          <w:bCs/>
        </w:rPr>
        <w:t>iPSC</w:t>
      </w:r>
      <w:proofErr w:type="spellEnd"/>
      <w:r w:rsidRPr="00130E0B">
        <w:rPr>
          <w:bCs/>
        </w:rPr>
        <w:t xml:space="preserve"> </w:t>
      </w:r>
      <w:r>
        <w:rPr>
          <w:bCs/>
        </w:rPr>
        <w:t xml:space="preserve">met diverse </w:t>
      </w:r>
      <w:proofErr w:type="spellStart"/>
      <w:r>
        <w:rPr>
          <w:bCs/>
        </w:rPr>
        <w:t>JNCL-mutatie</w:t>
      </w:r>
      <w:proofErr w:type="spellEnd"/>
      <w:r>
        <w:rPr>
          <w:bCs/>
        </w:rPr>
        <w:t xml:space="preserve"> varianten</w:t>
      </w:r>
      <w:r w:rsidR="00C72D69">
        <w:rPr>
          <w:bCs/>
        </w:rPr>
        <w:t>.</w:t>
      </w:r>
    </w:p>
    <w:p w:rsidR="00130E0B" w:rsidRDefault="00130E0B" w:rsidP="00227A51">
      <w:pPr>
        <w:spacing w:after="0" w:line="240" w:lineRule="auto"/>
        <w:ind w:left="720"/>
        <w:rPr>
          <w:bCs/>
        </w:rPr>
      </w:pPr>
      <w:r>
        <w:rPr>
          <w:bCs/>
        </w:rPr>
        <w:t xml:space="preserve">De bedoeling is dat </w:t>
      </w:r>
      <w:r w:rsidR="001470C6">
        <w:rPr>
          <w:bCs/>
        </w:rPr>
        <w:t xml:space="preserve">na stabilisatie </w:t>
      </w:r>
      <w:r>
        <w:rPr>
          <w:bCs/>
        </w:rPr>
        <w:t xml:space="preserve">hierop </w:t>
      </w:r>
      <w:proofErr w:type="spellStart"/>
      <w:r>
        <w:rPr>
          <w:bCs/>
        </w:rPr>
        <w:t>high-throughput</w:t>
      </w:r>
      <w:proofErr w:type="spellEnd"/>
      <w:r>
        <w:rPr>
          <w:bCs/>
        </w:rPr>
        <w:t xml:space="preserve"> </w:t>
      </w:r>
      <w:proofErr w:type="spellStart"/>
      <w:r>
        <w:rPr>
          <w:bCs/>
        </w:rPr>
        <w:t>drug-screening</w:t>
      </w:r>
      <w:proofErr w:type="spellEnd"/>
      <w:r>
        <w:rPr>
          <w:bCs/>
        </w:rPr>
        <w:t xml:space="preserve"> kan worden toegepast, teneinde op snelle en efficiënte wijze te kunnen beoordelen welke bestaande medicijnen/ stofcomponenten een positief effect hebben op deze cellen, ten behoeve van therapeutische toepassing voor JNCL.</w:t>
      </w:r>
    </w:p>
    <w:p w:rsidR="00130E0B" w:rsidRPr="00130E0B" w:rsidRDefault="00130E0B" w:rsidP="00227A51">
      <w:pPr>
        <w:spacing w:after="0" w:line="240" w:lineRule="auto"/>
        <w:ind w:left="720"/>
        <w:rPr>
          <w:bCs/>
        </w:rPr>
      </w:pPr>
    </w:p>
    <w:p w:rsidR="00260456" w:rsidRPr="009D5964" w:rsidRDefault="00260456" w:rsidP="00260456">
      <w:r w:rsidRPr="009D5964">
        <w:t>Voor het financieren van nieuwe wetenschappelijke onderzoeksprojecten bestaan meerdere mogelijkheden:</w:t>
      </w:r>
    </w:p>
    <w:p w:rsidR="00260456" w:rsidRPr="009D5964" w:rsidRDefault="00260456" w:rsidP="00260456">
      <w:r w:rsidRPr="009D5964">
        <w:rPr>
          <w:rFonts w:hint="eastAsia"/>
        </w:rPr>
        <w:t>·</w:t>
      </w:r>
      <w:r w:rsidRPr="009D5964">
        <w:t>         Een bestaand project wordt uitgebreid/verlengd. Vaak zal de onderzoeker het initiatief nemen om te verzoeken dit financieel te ondersteunen. Het kan echter ook zijn dat de stichting hangende het onderzoek meerdere aspecten onderzocht wil krijgen, bijv. op basis van informatie voortkomend uit andere onderzoeken, en daarvoor de onderzoeker benadert.</w:t>
      </w:r>
    </w:p>
    <w:p w:rsidR="00260456" w:rsidRPr="009D5964" w:rsidRDefault="00260456" w:rsidP="00260456">
      <w:r w:rsidRPr="009D5964">
        <w:rPr>
          <w:rFonts w:hint="eastAsia"/>
        </w:rPr>
        <w:t>·</w:t>
      </w:r>
      <w:r w:rsidRPr="009D5964">
        <w:t>         Een nieuw project wordt door een onderzoeker uit eigen initiatief aangemeld bij de stichting</w:t>
      </w:r>
    </w:p>
    <w:p w:rsidR="00260456" w:rsidRPr="009D5964" w:rsidRDefault="00260456" w:rsidP="00260456">
      <w:r w:rsidRPr="009D5964">
        <w:rPr>
          <w:rFonts w:hint="eastAsia"/>
        </w:rPr>
        <w:t>·</w:t>
      </w:r>
      <w:r w:rsidRPr="009D5964">
        <w:t xml:space="preserve">         De stichting wil een bepaald aspect onderzocht hebben en benadert een of meerdere </w:t>
      </w:r>
      <w:r w:rsidR="006C53EB">
        <w:t xml:space="preserve"> </w:t>
      </w:r>
      <w:r w:rsidR="006C53EB">
        <w:tab/>
        <w:t xml:space="preserve">   </w:t>
      </w:r>
      <w:r w:rsidR="006C53EB">
        <w:tab/>
      </w:r>
      <w:r w:rsidRPr="009D5964">
        <w:t>onderzoekers om hiervoor een voorstel te schrijven.</w:t>
      </w:r>
    </w:p>
    <w:p w:rsidR="00260456" w:rsidRPr="009D5964" w:rsidRDefault="00260456" w:rsidP="00260456">
      <w:r w:rsidRPr="009D5964">
        <w:t xml:space="preserve">In alle bovenstaande gevallen kan het zo zijn dat er </w:t>
      </w:r>
      <w:bookmarkStart w:id="0" w:name="_GoBack"/>
      <w:r w:rsidR="0024038F">
        <w:t>ten behoeve daarvan</w:t>
      </w:r>
      <w:r w:rsidRPr="009D5964">
        <w:t xml:space="preserve"> </w:t>
      </w:r>
      <w:bookmarkEnd w:id="0"/>
      <w:r w:rsidRPr="009D5964">
        <w:t>reeds financiële middelen ter beschikking staan, of dat er juist ten behoeve van een specifiek project nog financiën geworven moeten gaan worden d.m.v. publieke fondsenwerving of persoonlijke benadering van een potentiële donateur.</w:t>
      </w:r>
    </w:p>
    <w:p w:rsidR="00260456" w:rsidRPr="009D5964" w:rsidRDefault="00260456" w:rsidP="00260456">
      <w:r w:rsidRPr="009D5964">
        <w:rPr>
          <w:rFonts w:hint="eastAsia"/>
        </w:rPr>
        <w:t>·</w:t>
      </w:r>
      <w:r w:rsidRPr="009D5964">
        <w:t>         Daarnaast is het mogelijk dat de stichting door haar wervende activiteiten, giften, legaten e.d. een bepaald bedrag ter beschikking heeft, waarvoor een “call for proposals” wordt uitgeschreven. Onderzoekers kunnen hun projectvoorstellen dan indienen, waarna er een project wordt uitgekozen.</w:t>
      </w:r>
    </w:p>
    <w:p w:rsidR="00260456" w:rsidRPr="009D5964" w:rsidRDefault="00260456" w:rsidP="00260456">
      <w:r w:rsidRPr="009D5964">
        <w:rPr>
          <w:rFonts w:hint="eastAsia"/>
        </w:rPr>
        <w:t>·</w:t>
      </w:r>
      <w:r w:rsidRPr="009D5964">
        <w:t>         Bovendien kunnen er door de goede internationale samenwerking met andere stichtingen met hetzelfde doel ook gezamenlijk onderzoeksprojecten worden gefinancierd, hetzij op initiatief van B</w:t>
      </w:r>
      <w:r w:rsidR="00F70739">
        <w:t>atten Research Fonds</w:t>
      </w:r>
      <w:r w:rsidRPr="009D5964">
        <w:t>, hetzij op initiatief van een van de andere stichtingen.</w:t>
      </w:r>
    </w:p>
    <w:p w:rsidR="00260456" w:rsidRPr="009D5964" w:rsidRDefault="00260456" w:rsidP="00260456">
      <w:r w:rsidRPr="009D5964">
        <w:rPr>
          <w:rFonts w:hint="eastAsia"/>
        </w:rPr>
        <w:t>·</w:t>
      </w:r>
      <w:r w:rsidRPr="009D5964">
        <w:t>         Ondersteuning wetenschappelijke JNCL congressen</w:t>
      </w:r>
      <w:r w:rsidR="00815D02">
        <w:t xml:space="preserve"> in of buiten Nederland</w:t>
      </w:r>
    </w:p>
    <w:p w:rsidR="00B42DB2" w:rsidRDefault="00260456">
      <w:r w:rsidRPr="009D5964">
        <w:lastRenderedPageBreak/>
        <w:t> </w:t>
      </w:r>
      <w:r w:rsidR="007B6B95">
        <w:t xml:space="preserve">Ten behoeve van toekomstige projecten </w:t>
      </w:r>
      <w:r w:rsidR="00B42DB2">
        <w:t xml:space="preserve">probeert de stichting </w:t>
      </w:r>
      <w:r w:rsidR="007B6B95">
        <w:t xml:space="preserve">ondertussen </w:t>
      </w:r>
      <w:r w:rsidR="00B42DB2">
        <w:t xml:space="preserve">d.m.v. diverse activiteiten gelden te werven, opdat, als er een </w:t>
      </w:r>
      <w:r w:rsidR="004547C2">
        <w:t xml:space="preserve">definitieve </w:t>
      </w:r>
      <w:r w:rsidR="00B42DB2">
        <w:t xml:space="preserve">keuze voor een project gemaakt is, er </w:t>
      </w:r>
      <w:r w:rsidR="004547C2">
        <w:t xml:space="preserve">ook </w:t>
      </w:r>
      <w:r w:rsidR="007B6B95">
        <w:t>direct</w:t>
      </w:r>
      <w:r w:rsidR="00B42DB2">
        <w:t xml:space="preserve"> </w:t>
      </w:r>
      <w:r w:rsidR="007B6B95">
        <w:t xml:space="preserve">financiële </w:t>
      </w:r>
      <w:r w:rsidR="00B42DB2">
        <w:t xml:space="preserve">middelen </w:t>
      </w:r>
      <w:r w:rsidR="004547C2">
        <w:t xml:space="preserve">daarvoor </w:t>
      </w:r>
      <w:r w:rsidR="007B6B95">
        <w:t>inzetbaar</w:t>
      </w:r>
      <w:r w:rsidR="00B42DB2">
        <w:t xml:space="preserve"> zijn.</w:t>
      </w:r>
    </w:p>
    <w:p w:rsidR="00B42DB2" w:rsidRDefault="00B42DB2">
      <w:r>
        <w:t>Deze middelen kunnen voortkomen uit:</w:t>
      </w:r>
    </w:p>
    <w:p w:rsidR="00B42DB2" w:rsidRDefault="00B42DB2" w:rsidP="00B42DB2">
      <w:pPr>
        <w:pStyle w:val="Lijstalinea"/>
        <w:numPr>
          <w:ilvl w:val="0"/>
          <w:numId w:val="8"/>
        </w:numPr>
      </w:pPr>
      <w:r>
        <w:t>Giften</w:t>
      </w:r>
      <w:r w:rsidR="00F504F8">
        <w:t xml:space="preserve"> ( al dan niet periodiek)</w:t>
      </w:r>
    </w:p>
    <w:p w:rsidR="00B42DB2" w:rsidRDefault="00B42DB2" w:rsidP="00B42DB2">
      <w:pPr>
        <w:pStyle w:val="Lijstalinea"/>
        <w:numPr>
          <w:ilvl w:val="0"/>
          <w:numId w:val="8"/>
        </w:numPr>
      </w:pPr>
      <w:r>
        <w:t>Evenementen zoals sponsorlopen, bedrijfsuitjes met opbrengst voor stichting</w:t>
      </w:r>
    </w:p>
    <w:p w:rsidR="00B42DB2" w:rsidRDefault="00B42DB2" w:rsidP="00B42DB2">
      <w:pPr>
        <w:pStyle w:val="Lijstalinea"/>
        <w:numPr>
          <w:ilvl w:val="0"/>
          <w:numId w:val="8"/>
        </w:numPr>
      </w:pPr>
      <w:r>
        <w:t>Benefietconcerten</w:t>
      </w:r>
    </w:p>
    <w:p w:rsidR="00B42DB2" w:rsidRDefault="00B42DB2" w:rsidP="00B42DB2">
      <w:pPr>
        <w:pStyle w:val="Lijstalinea"/>
        <w:numPr>
          <w:ilvl w:val="0"/>
          <w:numId w:val="8"/>
        </w:numPr>
      </w:pPr>
      <w:r>
        <w:t>Legaten</w:t>
      </w:r>
    </w:p>
    <w:p w:rsidR="00F504F8" w:rsidRDefault="00227A51" w:rsidP="00227A51">
      <w:pPr>
        <w:pStyle w:val="Lijstalinea"/>
        <w:numPr>
          <w:ilvl w:val="0"/>
          <w:numId w:val="8"/>
        </w:numPr>
      </w:pPr>
      <w:r>
        <w:t>Donaties vermogensfondsen</w:t>
      </w:r>
    </w:p>
    <w:p w:rsidR="00F504F8" w:rsidRPr="001470C6" w:rsidRDefault="00F504F8" w:rsidP="00F504F8">
      <w:pPr>
        <w:rPr>
          <w:u w:val="single"/>
        </w:rPr>
      </w:pPr>
      <w:r w:rsidRPr="001470C6">
        <w:rPr>
          <w:u w:val="single"/>
        </w:rPr>
        <w:t>Meer specifiek</w:t>
      </w:r>
      <w:r w:rsidR="00D71DE8" w:rsidRPr="001470C6">
        <w:rPr>
          <w:u w:val="single"/>
        </w:rPr>
        <w:t>e plannen</w:t>
      </w:r>
      <w:r w:rsidRPr="001470C6">
        <w:rPr>
          <w:u w:val="single"/>
        </w:rPr>
        <w:t xml:space="preserve"> voor 201</w:t>
      </w:r>
      <w:r w:rsidR="009A251C" w:rsidRPr="001470C6">
        <w:rPr>
          <w:u w:val="single"/>
        </w:rPr>
        <w:t>5</w:t>
      </w:r>
      <w:r w:rsidR="004D3540" w:rsidRPr="001470C6">
        <w:rPr>
          <w:u w:val="single"/>
        </w:rPr>
        <w:t>/201</w:t>
      </w:r>
      <w:r w:rsidR="009A251C" w:rsidRPr="001470C6">
        <w:rPr>
          <w:u w:val="single"/>
        </w:rPr>
        <w:t>6</w:t>
      </w:r>
      <w:r w:rsidRPr="001470C6">
        <w:rPr>
          <w:u w:val="single"/>
        </w:rPr>
        <w:t>:</w:t>
      </w:r>
    </w:p>
    <w:p w:rsidR="00F504F8" w:rsidRDefault="004D3540" w:rsidP="00F504F8">
      <w:pPr>
        <w:pStyle w:val="Lijstalinea"/>
        <w:numPr>
          <w:ilvl w:val="0"/>
          <w:numId w:val="9"/>
        </w:numPr>
      </w:pPr>
      <w:r>
        <w:t>Organiseren</w:t>
      </w:r>
      <w:r w:rsidR="009A251C">
        <w:t>/begunstigde zijn van</w:t>
      </w:r>
      <w:r>
        <w:t xml:space="preserve"> </w:t>
      </w:r>
      <w:proofErr w:type="spellStart"/>
      <w:r>
        <w:t>sport-sponsor-evenementen</w:t>
      </w:r>
      <w:proofErr w:type="spellEnd"/>
    </w:p>
    <w:p w:rsidR="009A251C" w:rsidRDefault="009A251C" w:rsidP="009A251C">
      <w:pPr>
        <w:pStyle w:val="Lijstalinea"/>
      </w:pPr>
      <w:r>
        <w:t>Singelloop Utrecht</w:t>
      </w:r>
    </w:p>
    <w:p w:rsidR="006C53EB" w:rsidRDefault="006C53EB" w:rsidP="009A251C">
      <w:pPr>
        <w:pStyle w:val="Lijstalinea"/>
      </w:pPr>
      <w:r>
        <w:t>Wijnproeverij</w:t>
      </w:r>
    </w:p>
    <w:p w:rsidR="006C53EB" w:rsidRDefault="006C53EB" w:rsidP="009A251C">
      <w:pPr>
        <w:pStyle w:val="Lijstalinea"/>
      </w:pPr>
      <w:proofErr w:type="spellStart"/>
      <w:r>
        <w:t>Tandemfiettocht</w:t>
      </w:r>
      <w:proofErr w:type="spellEnd"/>
      <w:r>
        <w:t xml:space="preserve"> </w:t>
      </w:r>
      <w:r w:rsidR="00130E0B">
        <w:t>2 Bike 4 Batten</w:t>
      </w:r>
    </w:p>
    <w:p w:rsidR="001470C6" w:rsidRDefault="001470C6" w:rsidP="001470C6">
      <w:pPr>
        <w:pStyle w:val="Lijstalinea"/>
        <w:numPr>
          <w:ilvl w:val="0"/>
          <w:numId w:val="9"/>
        </w:numPr>
      </w:pPr>
      <w:r>
        <w:t>Ondersteuning  zorgvuldig geselecteerd wetenschappelijk onderzoek (zie boven)</w:t>
      </w:r>
    </w:p>
    <w:p w:rsidR="00F504F8" w:rsidRDefault="004D3540" w:rsidP="00F504F8">
      <w:pPr>
        <w:pStyle w:val="Lijstalinea"/>
        <w:numPr>
          <w:ilvl w:val="0"/>
          <w:numId w:val="9"/>
        </w:numPr>
      </w:pPr>
      <w:r>
        <w:t>Samenwerking met</w:t>
      </w:r>
      <w:r w:rsidR="00F70739">
        <w:t xml:space="preserve"> zusterstichtingen met gelijkluidende doelstelling in binnen- en buitenland; samenwerking op financiering van kennis</w:t>
      </w:r>
      <w:r w:rsidR="00DC7F67">
        <w:t>overdracht</w:t>
      </w:r>
      <w:r w:rsidR="00F70739">
        <w:t xml:space="preserve"> en projecten, onder het motto: 1+1=3</w:t>
      </w:r>
    </w:p>
    <w:p w:rsidR="00F504F8" w:rsidRDefault="004D3540" w:rsidP="00F504F8">
      <w:pPr>
        <w:pStyle w:val="Lijstalinea"/>
        <w:numPr>
          <w:ilvl w:val="0"/>
          <w:numId w:val="9"/>
        </w:numPr>
      </w:pPr>
      <w:r>
        <w:t>Bevorderen</w:t>
      </w:r>
      <w:r w:rsidR="00F70739">
        <w:t xml:space="preserve"> onderlinge</w:t>
      </w:r>
      <w:r>
        <w:t xml:space="preserve"> communicatie tussen</w:t>
      </w:r>
      <w:r w:rsidR="00F70739">
        <w:t xml:space="preserve"> relevante </w:t>
      </w:r>
      <w:proofErr w:type="spellStart"/>
      <w:r>
        <w:t>researchers</w:t>
      </w:r>
      <w:proofErr w:type="spellEnd"/>
      <w:r>
        <w:t xml:space="preserve"> </w:t>
      </w:r>
      <w:r w:rsidR="00F70739">
        <w:t>wereldwijd</w:t>
      </w:r>
    </w:p>
    <w:p w:rsidR="00130E0B" w:rsidRDefault="00130E0B" w:rsidP="00F504F8">
      <w:pPr>
        <w:pStyle w:val="Lijstalinea"/>
        <w:numPr>
          <w:ilvl w:val="0"/>
          <w:numId w:val="9"/>
        </w:numPr>
      </w:pPr>
      <w:r>
        <w:t xml:space="preserve">Bevorderen </w:t>
      </w:r>
      <w:proofErr w:type="spellStart"/>
      <w:r>
        <w:t>translational</w:t>
      </w:r>
      <w:proofErr w:type="spellEnd"/>
      <w:r>
        <w:t xml:space="preserve"> research: het implementeren van wetenschappelijke vindingen naar werkelijke therapie, het helpen slaan van bruggen tussen de diverse disciplines (wetenschap, farmaceutische industrie, kliniek)</w:t>
      </w:r>
    </w:p>
    <w:p w:rsidR="006C53EB" w:rsidRDefault="006C53EB" w:rsidP="00490AEE">
      <w:pPr>
        <w:pStyle w:val="Lijstalinea"/>
        <w:numPr>
          <w:ilvl w:val="0"/>
          <w:numId w:val="9"/>
        </w:numPr>
      </w:pPr>
      <w:r>
        <w:t>Ondersteuni</w:t>
      </w:r>
      <w:r w:rsidR="007C2AD2">
        <w:t xml:space="preserve">ng projecten die het leven voor JNCL </w:t>
      </w:r>
      <w:r>
        <w:t>patiënten draaglijker maken, zoals bijv. educatieve software</w:t>
      </w:r>
      <w:r w:rsidR="007C2AD2">
        <w:t xml:space="preserve"> speciaal geschikt voor blinden met motorische en cognitieve beperkingen</w:t>
      </w:r>
    </w:p>
    <w:p w:rsidR="00130E0B" w:rsidRDefault="00130E0B" w:rsidP="00490AEE">
      <w:pPr>
        <w:rPr>
          <w:u w:val="single"/>
        </w:rPr>
      </w:pPr>
    </w:p>
    <w:p w:rsidR="00130E0B" w:rsidRDefault="00130E0B" w:rsidP="00490AEE">
      <w:r w:rsidRPr="00130E0B">
        <w:rPr>
          <w:u w:val="single"/>
        </w:rPr>
        <w:t>Verslag van de uitgeoefende activiteite</w:t>
      </w:r>
      <w:r>
        <w:rPr>
          <w:u w:val="single"/>
        </w:rPr>
        <w:t>n 2015</w:t>
      </w:r>
    </w:p>
    <w:p w:rsidR="00130E0B" w:rsidRDefault="00130E0B" w:rsidP="00130E0B">
      <w:pPr>
        <w:pStyle w:val="Lijstalinea"/>
        <w:numPr>
          <w:ilvl w:val="0"/>
          <w:numId w:val="14"/>
        </w:numPr>
      </w:pPr>
      <w:r>
        <w:t>sponsorloop Singelloop Utrecht</w:t>
      </w:r>
    </w:p>
    <w:p w:rsidR="00130E0B" w:rsidRDefault="00130E0B" w:rsidP="00130E0B">
      <w:pPr>
        <w:pStyle w:val="Lijstalinea"/>
        <w:numPr>
          <w:ilvl w:val="0"/>
          <w:numId w:val="14"/>
        </w:numPr>
      </w:pPr>
      <w:r>
        <w:t xml:space="preserve">wijnproeverij </w:t>
      </w:r>
      <w:proofErr w:type="spellStart"/>
      <w:r>
        <w:t>Lions</w:t>
      </w:r>
      <w:proofErr w:type="spellEnd"/>
      <w:r>
        <w:t xml:space="preserve"> Utrechtse Heuvelrug</w:t>
      </w:r>
    </w:p>
    <w:p w:rsidR="00130E0B" w:rsidRDefault="00130E0B" w:rsidP="00130E0B">
      <w:pPr>
        <w:pStyle w:val="Lijstalinea"/>
        <w:numPr>
          <w:ilvl w:val="0"/>
          <w:numId w:val="14"/>
        </w:numPr>
      </w:pPr>
      <w:r>
        <w:t xml:space="preserve">intensieve samenwerking met </w:t>
      </w:r>
      <w:proofErr w:type="spellStart"/>
      <w:r>
        <w:t>NCL-Stiftung</w:t>
      </w:r>
      <w:proofErr w:type="spellEnd"/>
      <w:r>
        <w:t xml:space="preserve"> Hamburg </w:t>
      </w:r>
    </w:p>
    <w:p w:rsidR="00130E0B" w:rsidRPr="00130E0B" w:rsidRDefault="00130E0B" w:rsidP="00130E0B">
      <w:pPr>
        <w:pStyle w:val="Lijstalinea"/>
        <w:numPr>
          <w:ilvl w:val="0"/>
          <w:numId w:val="14"/>
        </w:numPr>
        <w:rPr>
          <w:lang w:val="en-US"/>
        </w:rPr>
      </w:pPr>
      <w:r w:rsidRPr="00130E0B">
        <w:rPr>
          <w:lang w:val="en-US"/>
        </w:rPr>
        <w:t xml:space="preserve">start </w:t>
      </w:r>
      <w:r w:rsidRPr="00130E0B">
        <w:rPr>
          <w:b/>
          <w:bCs/>
          <w:lang w:val="en-US"/>
        </w:rPr>
        <w:t xml:space="preserve"> </w:t>
      </w:r>
      <w:r w:rsidRPr="00130E0B">
        <w:rPr>
          <w:bCs/>
          <w:i/>
          <w:lang w:val="en-US"/>
        </w:rPr>
        <w:t xml:space="preserve">JNCL  </w:t>
      </w:r>
      <w:proofErr w:type="spellStart"/>
      <w:r w:rsidRPr="00130E0B">
        <w:rPr>
          <w:bCs/>
          <w:i/>
          <w:lang w:val="en-US"/>
        </w:rPr>
        <w:t>iPSC</w:t>
      </w:r>
      <w:proofErr w:type="spellEnd"/>
      <w:r w:rsidRPr="00130E0B">
        <w:rPr>
          <w:bCs/>
          <w:i/>
          <w:lang w:val="en-US"/>
        </w:rPr>
        <w:t xml:space="preserve"> (induced </w:t>
      </w:r>
      <w:proofErr w:type="spellStart"/>
      <w:r w:rsidRPr="00130E0B">
        <w:rPr>
          <w:bCs/>
          <w:i/>
          <w:lang w:val="en-US"/>
        </w:rPr>
        <w:t>pluripotent</w:t>
      </w:r>
      <w:proofErr w:type="spellEnd"/>
      <w:r w:rsidRPr="00130E0B">
        <w:rPr>
          <w:bCs/>
          <w:i/>
          <w:lang w:val="en-US"/>
        </w:rPr>
        <w:t xml:space="preserve"> stem cells) research</w:t>
      </w:r>
      <w:r>
        <w:rPr>
          <w:bCs/>
          <w:i/>
          <w:lang w:val="en-US"/>
        </w:rPr>
        <w:t xml:space="preserve"> in Luxemburg/</w:t>
      </w:r>
      <w:proofErr w:type="spellStart"/>
      <w:r>
        <w:rPr>
          <w:bCs/>
          <w:i/>
          <w:lang w:val="en-US"/>
        </w:rPr>
        <w:t>Münster</w:t>
      </w:r>
      <w:proofErr w:type="spellEnd"/>
    </w:p>
    <w:p w:rsidR="00130E0B" w:rsidRPr="00130E0B" w:rsidRDefault="001470C6" w:rsidP="00130E0B">
      <w:pPr>
        <w:pStyle w:val="Lijstalinea"/>
        <w:numPr>
          <w:ilvl w:val="0"/>
          <w:numId w:val="14"/>
        </w:numPr>
      </w:pPr>
      <w:r>
        <w:t xml:space="preserve">financiële </w:t>
      </w:r>
      <w:r w:rsidR="00130E0B" w:rsidRPr="00130E0B">
        <w:t>ondersteuning</w:t>
      </w:r>
      <w:r>
        <w:t xml:space="preserve"> en participatie</w:t>
      </w:r>
      <w:r w:rsidR="00130E0B" w:rsidRPr="00130E0B">
        <w:t xml:space="preserve"> wetenschappelijk congres </w:t>
      </w:r>
      <w:r>
        <w:t xml:space="preserve">2015 </w:t>
      </w:r>
      <w:proofErr w:type="spellStart"/>
      <w:r w:rsidR="00130E0B" w:rsidRPr="00130E0B">
        <w:t>NCL-Stiftung</w:t>
      </w:r>
      <w:proofErr w:type="spellEnd"/>
      <w:r w:rsidR="00130E0B" w:rsidRPr="00130E0B">
        <w:t xml:space="preserve"> </w:t>
      </w:r>
      <w:r>
        <w:t>(D)</w:t>
      </w:r>
    </w:p>
    <w:p w:rsidR="00130E0B" w:rsidRPr="00130E0B" w:rsidRDefault="001470C6" w:rsidP="00130E0B">
      <w:pPr>
        <w:pStyle w:val="Lijstalinea"/>
        <w:numPr>
          <w:ilvl w:val="0"/>
          <w:numId w:val="14"/>
        </w:numPr>
      </w:pPr>
      <w:r>
        <w:t xml:space="preserve">continueren </w:t>
      </w:r>
      <w:r w:rsidR="00130E0B">
        <w:t xml:space="preserve">contacten met financiële instellingen </w:t>
      </w:r>
      <w:proofErr w:type="spellStart"/>
      <w:r w:rsidR="00130E0B">
        <w:t>tbv</w:t>
      </w:r>
      <w:proofErr w:type="spellEnd"/>
      <w:r w:rsidR="00130E0B">
        <w:t xml:space="preserve"> </w:t>
      </w:r>
      <w:proofErr w:type="spellStart"/>
      <w:r w:rsidR="00130E0B">
        <w:t>funding</w:t>
      </w:r>
      <w:proofErr w:type="spellEnd"/>
      <w:r w:rsidR="00130E0B">
        <w:t xml:space="preserve"> </w:t>
      </w:r>
      <w:r>
        <w:t>van onderzoeks</w:t>
      </w:r>
      <w:r w:rsidR="00130E0B">
        <w:t>projecten</w:t>
      </w:r>
    </w:p>
    <w:sectPr w:rsidR="00130E0B" w:rsidRPr="00130E0B" w:rsidSect="009A04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calaSans">
    <w:altName w:val="Century Gothic"/>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9693116"/>
    <w:multiLevelType w:val="hybridMultilevel"/>
    <w:tmpl w:val="964C4D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1377546"/>
    <w:multiLevelType w:val="hybridMultilevel"/>
    <w:tmpl w:val="9362B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1ED26DE"/>
    <w:multiLevelType w:val="hybridMultilevel"/>
    <w:tmpl w:val="DF86DB32"/>
    <w:lvl w:ilvl="0" w:tplc="AF3618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B7C658E"/>
    <w:multiLevelType w:val="hybridMultilevel"/>
    <w:tmpl w:val="7D92E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BB16A1C"/>
    <w:multiLevelType w:val="hybridMultilevel"/>
    <w:tmpl w:val="A1ACE236"/>
    <w:lvl w:ilvl="0" w:tplc="760E96FA">
      <w:start w:val="19"/>
      <w:numFmt w:val="bullet"/>
      <w:lvlText w:val="-"/>
      <w:lvlJc w:val="left"/>
      <w:pPr>
        <w:ind w:left="1440" w:hanging="360"/>
      </w:pPr>
      <w:rPr>
        <w:rFonts w:ascii="Cambria" w:eastAsiaTheme="minorEastAsia" w:hAnsi="Cambria" w:cstheme="minorBidi" w:hint="default"/>
        <w:i/>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C262FFD"/>
    <w:multiLevelType w:val="hybridMultilevel"/>
    <w:tmpl w:val="625241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CF251C3"/>
    <w:multiLevelType w:val="hybridMultilevel"/>
    <w:tmpl w:val="478C408E"/>
    <w:lvl w:ilvl="0" w:tplc="67127A74">
      <w:start w:val="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455F0A1F"/>
    <w:multiLevelType w:val="hybridMultilevel"/>
    <w:tmpl w:val="FB929A9A"/>
    <w:lvl w:ilvl="0" w:tplc="AF36183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8594995"/>
    <w:multiLevelType w:val="hybridMultilevel"/>
    <w:tmpl w:val="8CAE50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A9F0569"/>
    <w:multiLevelType w:val="hybridMultilevel"/>
    <w:tmpl w:val="E59AC6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4CA92B3E"/>
    <w:multiLevelType w:val="hybridMultilevel"/>
    <w:tmpl w:val="3676D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D771EA9"/>
    <w:multiLevelType w:val="hybridMultilevel"/>
    <w:tmpl w:val="EE4A4F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93B64D7"/>
    <w:multiLevelType w:val="hybridMultilevel"/>
    <w:tmpl w:val="AFA26B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6B6374B1"/>
    <w:multiLevelType w:val="hybridMultilevel"/>
    <w:tmpl w:val="163A21A0"/>
    <w:lvl w:ilvl="0" w:tplc="8F3C636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8214C80"/>
    <w:multiLevelType w:val="hybridMultilevel"/>
    <w:tmpl w:val="3774A9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A891EC3"/>
    <w:multiLevelType w:val="hybridMultilevel"/>
    <w:tmpl w:val="AC4C66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8"/>
  </w:num>
  <w:num w:numId="4">
    <w:abstractNumId w:val="9"/>
  </w:num>
  <w:num w:numId="5">
    <w:abstractNumId w:val="11"/>
  </w:num>
  <w:num w:numId="6">
    <w:abstractNumId w:val="10"/>
  </w:num>
  <w:num w:numId="7">
    <w:abstractNumId w:val="13"/>
  </w:num>
  <w:num w:numId="8">
    <w:abstractNumId w:val="7"/>
  </w:num>
  <w:num w:numId="9">
    <w:abstractNumId w:val="12"/>
  </w:num>
  <w:num w:numId="10">
    <w:abstractNumId w:val="16"/>
  </w:num>
  <w:num w:numId="11">
    <w:abstractNumId w:val="0"/>
  </w:num>
  <w:num w:numId="12">
    <w:abstractNumId w:val="1"/>
  </w:num>
  <w:num w:numId="13">
    <w:abstractNumId w:val="6"/>
  </w:num>
  <w:num w:numId="14">
    <w:abstractNumId w:val="17"/>
  </w:num>
  <w:num w:numId="15">
    <w:abstractNumId w:val="5"/>
  </w:num>
  <w:num w:numId="16">
    <w:abstractNumId w:val="2"/>
  </w:num>
  <w:num w:numId="17">
    <w:abstractNumId w:val="1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A5BB0"/>
    <w:rsid w:val="00032B8D"/>
    <w:rsid w:val="00062FD8"/>
    <w:rsid w:val="000C1627"/>
    <w:rsid w:val="000E38EB"/>
    <w:rsid w:val="00130E0B"/>
    <w:rsid w:val="001470C6"/>
    <w:rsid w:val="00153CF5"/>
    <w:rsid w:val="00183342"/>
    <w:rsid w:val="00195843"/>
    <w:rsid w:val="001F6EFC"/>
    <w:rsid w:val="002047C9"/>
    <w:rsid w:val="00227A51"/>
    <w:rsid w:val="0024038F"/>
    <w:rsid w:val="002476A6"/>
    <w:rsid w:val="00260456"/>
    <w:rsid w:val="002708E7"/>
    <w:rsid w:val="002C229D"/>
    <w:rsid w:val="002D5C9D"/>
    <w:rsid w:val="002F354F"/>
    <w:rsid w:val="003049EF"/>
    <w:rsid w:val="0033337E"/>
    <w:rsid w:val="00333855"/>
    <w:rsid w:val="00372E31"/>
    <w:rsid w:val="003C6845"/>
    <w:rsid w:val="003E6C00"/>
    <w:rsid w:val="00427634"/>
    <w:rsid w:val="004547C2"/>
    <w:rsid w:val="004743FC"/>
    <w:rsid w:val="00476B55"/>
    <w:rsid w:val="00490AEE"/>
    <w:rsid w:val="004D3540"/>
    <w:rsid w:val="00516B60"/>
    <w:rsid w:val="005A0736"/>
    <w:rsid w:val="00653E7A"/>
    <w:rsid w:val="006B7EDE"/>
    <w:rsid w:val="006C53EB"/>
    <w:rsid w:val="007163B3"/>
    <w:rsid w:val="00777DAE"/>
    <w:rsid w:val="007B6AC2"/>
    <w:rsid w:val="007B6B95"/>
    <w:rsid w:val="007C2AD2"/>
    <w:rsid w:val="007F4BC5"/>
    <w:rsid w:val="00801C8C"/>
    <w:rsid w:val="00815D02"/>
    <w:rsid w:val="008559FA"/>
    <w:rsid w:val="008E2E15"/>
    <w:rsid w:val="00962260"/>
    <w:rsid w:val="0098791A"/>
    <w:rsid w:val="009A044B"/>
    <w:rsid w:val="009A251C"/>
    <w:rsid w:val="009B3F68"/>
    <w:rsid w:val="009E0179"/>
    <w:rsid w:val="00A27961"/>
    <w:rsid w:val="00A820B0"/>
    <w:rsid w:val="00AE64F1"/>
    <w:rsid w:val="00B42DB2"/>
    <w:rsid w:val="00B53692"/>
    <w:rsid w:val="00B66B04"/>
    <w:rsid w:val="00B772ED"/>
    <w:rsid w:val="00BB2DA3"/>
    <w:rsid w:val="00C04E8C"/>
    <w:rsid w:val="00C72D69"/>
    <w:rsid w:val="00CF56DF"/>
    <w:rsid w:val="00D542BE"/>
    <w:rsid w:val="00D71DE8"/>
    <w:rsid w:val="00D7276C"/>
    <w:rsid w:val="00DC0EF6"/>
    <w:rsid w:val="00DC7F67"/>
    <w:rsid w:val="00DD14D9"/>
    <w:rsid w:val="00E719C5"/>
    <w:rsid w:val="00EE5547"/>
    <w:rsid w:val="00F1486B"/>
    <w:rsid w:val="00F23DFD"/>
    <w:rsid w:val="00F504F8"/>
    <w:rsid w:val="00F70739"/>
    <w:rsid w:val="00F87ADB"/>
    <w:rsid w:val="00FA5BB0"/>
    <w:rsid w:val="00FC1BF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30E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A5B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A5BB0"/>
    <w:rPr>
      <w:rFonts w:ascii="Tahoma" w:hAnsi="Tahoma" w:cs="Tahoma"/>
      <w:sz w:val="16"/>
      <w:szCs w:val="16"/>
    </w:rPr>
  </w:style>
  <w:style w:type="paragraph" w:styleId="Lijstalinea">
    <w:name w:val="List Paragraph"/>
    <w:basedOn w:val="Standaard"/>
    <w:uiPriority w:val="34"/>
    <w:qFormat/>
    <w:rsid w:val="00062FD8"/>
    <w:pPr>
      <w:ind w:left="720"/>
      <w:contextualSpacing/>
    </w:pPr>
  </w:style>
  <w:style w:type="paragraph" w:customStyle="1" w:styleId="Aflijnenrechts">
    <w:name w:val="Aflijnen rechts"/>
    <w:basedOn w:val="Standaard"/>
    <w:next w:val="Standaard"/>
    <w:rsid w:val="00F1486B"/>
    <w:pPr>
      <w:shd w:val="pct5" w:color="auto" w:fill="FFFFFF"/>
      <w:spacing w:after="0" w:line="300" w:lineRule="exact"/>
      <w:jc w:val="both"/>
    </w:pPr>
    <w:rPr>
      <w:rFonts w:ascii="ScalaSans" w:eastAsia="Times New Roman" w:hAnsi="ScalaSans" w:cs="Times New Roman"/>
      <w:sz w:val="23"/>
      <w:szCs w:val="20"/>
      <w:lang w:eastAsia="nl-NL"/>
    </w:rPr>
  </w:style>
</w:styles>
</file>

<file path=word/webSettings.xml><?xml version="1.0" encoding="utf-8"?>
<w:webSettings xmlns:r="http://schemas.openxmlformats.org/officeDocument/2006/relationships" xmlns:w="http://schemas.openxmlformats.org/wordprocessingml/2006/main">
  <w:divs>
    <w:div w:id="97695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1173</Words>
  <Characters>6453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Gebruiker</cp:lastModifiedBy>
  <cp:revision>10</cp:revision>
  <dcterms:created xsi:type="dcterms:W3CDTF">2014-06-26T08:46:00Z</dcterms:created>
  <dcterms:modified xsi:type="dcterms:W3CDTF">2015-11-18T11:06:00Z</dcterms:modified>
</cp:coreProperties>
</file>